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EEBC7" w14:textId="77777777" w:rsidR="00027704" w:rsidRDefault="00027704" w:rsidP="0002770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Bennington County Regional Commission</w:t>
      </w:r>
    </w:p>
    <w:p w14:paraId="0437F974" w14:textId="77777777" w:rsidR="00027704" w:rsidRPr="000C3EBF" w:rsidRDefault="00027704" w:rsidP="0002770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269878B" w14:textId="572768B5" w:rsidR="00027704" w:rsidRDefault="00027704" w:rsidP="000277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Pr="000C3EBF">
        <w:rPr>
          <w:rFonts w:ascii="Times New Roman" w:hAnsi="Times New Roman" w:cs="Times New Roman"/>
          <w:b/>
          <w:sz w:val="32"/>
          <w:szCs w:val="32"/>
        </w:rPr>
        <w:t>EXECUTIVE COMMITTEE</w:t>
      </w:r>
    </w:p>
    <w:p w14:paraId="1DE8D633" w14:textId="77777777" w:rsidR="00EC5D15" w:rsidRDefault="00EC5D15" w:rsidP="0002770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5581C65F" w14:textId="3CC7C6EE" w:rsidR="00027704" w:rsidRDefault="00EC5D15" w:rsidP="000277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MINUTES</w:t>
      </w:r>
    </w:p>
    <w:p w14:paraId="1B8E69BF" w14:textId="77777777" w:rsidR="00B67583" w:rsidRDefault="00B67583" w:rsidP="000277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A4137C" w14:textId="77777777" w:rsidR="00027704" w:rsidRPr="000C3EBF" w:rsidRDefault="00027704" w:rsidP="000277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5F8750" wp14:editId="1C42C2B7">
                <wp:simplePos x="0" y="0"/>
                <wp:positionH relativeFrom="margin">
                  <wp:align>center</wp:align>
                </wp:positionH>
                <wp:positionV relativeFrom="paragraph">
                  <wp:posOffset>60960</wp:posOffset>
                </wp:positionV>
                <wp:extent cx="4276725" cy="12477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1247775"/>
                        </a:xfrm>
                        <a:prstGeom prst="round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ACB1B" id="Rounded Rectangle 1" o:spid="_x0000_s1026" style="position:absolute;margin-left:0;margin-top:4.8pt;width:336.75pt;height:98.2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" fillcolor="#d0cece" strokecolor="#41719c" strokeweight="1pt">
                <v:stroke joinstyle="miter"/>
                <w10:wrap anchorx="margin"/>
              </v:roundrect>
            </w:pict>
          </mc:Fallback>
        </mc:AlternateContent>
      </w:r>
    </w:p>
    <w:p w14:paraId="278C683F" w14:textId="39883494" w:rsidR="00027704" w:rsidRPr="00556B83" w:rsidRDefault="00197F23" w:rsidP="000277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August 28</w:t>
      </w:r>
      <w:r w:rsidR="003919E6">
        <w:rPr>
          <w:rFonts w:ascii="Times New Roman" w:hAnsi="Times New Roman" w:cs="Times New Roman"/>
          <w:b/>
          <w:sz w:val="32"/>
          <w:szCs w:val="32"/>
        </w:rPr>
        <w:t>, 2020</w:t>
      </w:r>
    </w:p>
    <w:p w14:paraId="5087F773" w14:textId="54AF03A4" w:rsidR="00027704" w:rsidRPr="002745C5" w:rsidRDefault="002745C5" w:rsidP="0002770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745C5">
        <w:rPr>
          <w:rFonts w:ascii="Times New Roman" w:hAnsi="Times New Roman" w:cs="Times New Roman"/>
          <w:b/>
          <w:bCs/>
          <w:sz w:val="32"/>
          <w:szCs w:val="32"/>
        </w:rPr>
        <w:t>8:30 AM</w:t>
      </w:r>
    </w:p>
    <w:p w14:paraId="0ABFE879" w14:textId="0273EA7B" w:rsidR="007B7D7A" w:rsidRDefault="007B7D7A" w:rsidP="0002770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BCRC Offices</w:t>
      </w:r>
      <w:r w:rsidR="0055234D">
        <w:rPr>
          <w:rFonts w:ascii="Times New Roman" w:hAnsi="Times New Roman" w:cs="Times New Roman"/>
          <w:b/>
          <w:bCs/>
          <w:sz w:val="32"/>
          <w:szCs w:val="32"/>
        </w:rPr>
        <w:t xml:space="preserve"> -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5234D">
        <w:rPr>
          <w:rFonts w:ascii="Times New Roman" w:hAnsi="Times New Roman" w:cs="Times New Roman"/>
          <w:b/>
          <w:bCs/>
          <w:sz w:val="32"/>
          <w:szCs w:val="32"/>
        </w:rPr>
        <w:t>111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South Street, Bennington </w:t>
      </w:r>
    </w:p>
    <w:p w14:paraId="552602B6" w14:textId="248483C5" w:rsidR="00027704" w:rsidRDefault="007B7D7A" w:rsidP="0002770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and </w:t>
      </w:r>
      <w:r w:rsidR="002745C5" w:rsidRPr="002745C5">
        <w:rPr>
          <w:rFonts w:ascii="Times New Roman" w:hAnsi="Times New Roman" w:cs="Times New Roman"/>
          <w:b/>
          <w:bCs/>
          <w:sz w:val="32"/>
          <w:szCs w:val="32"/>
        </w:rPr>
        <w:t>Via ZOOM</w:t>
      </w:r>
    </w:p>
    <w:p w14:paraId="012E4617" w14:textId="77777777" w:rsidR="002745C5" w:rsidRPr="00556B83" w:rsidRDefault="002745C5" w:rsidP="000277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682343C" w14:textId="77777777" w:rsidR="00027704" w:rsidRPr="003B5CA4" w:rsidRDefault="00027704" w:rsidP="00027704">
      <w:pPr>
        <w:spacing w:after="0"/>
        <w:rPr>
          <w:sz w:val="16"/>
          <w:szCs w:val="16"/>
        </w:rPr>
      </w:pPr>
    </w:p>
    <w:p w14:paraId="5C1AC141" w14:textId="30749899" w:rsidR="00027704" w:rsidRDefault="00027704" w:rsidP="00027704">
      <w:pPr>
        <w:spacing w:after="0"/>
        <w:ind w:left="360"/>
        <w:rPr>
          <w:sz w:val="16"/>
          <w:szCs w:val="16"/>
        </w:rPr>
      </w:pPr>
    </w:p>
    <w:p w14:paraId="2FC268DD" w14:textId="77777777" w:rsidR="002351A4" w:rsidRDefault="00B13434" w:rsidP="00EC5D15">
      <w:pPr>
        <w:pStyle w:val="ListParagraph"/>
        <w:spacing w:after="0" w:line="240" w:lineRule="auto"/>
        <w:ind w:left="360"/>
        <w:contextualSpacing w:val="0"/>
        <w:rPr>
          <w:rFonts w:eastAsia="Times New Roman"/>
        </w:rPr>
      </w:pPr>
      <w:r>
        <w:rPr>
          <w:rFonts w:eastAsia="Times New Roman"/>
        </w:rPr>
        <w:t xml:space="preserve">Present:  Janet Hurley, John LaVecchia, Suzanne dePeyster, Cinda Morse, Dan Monks, </w:t>
      </w:r>
    </w:p>
    <w:p w14:paraId="698C13AB" w14:textId="3CE81D8C" w:rsidR="00113C61" w:rsidRDefault="00B13434" w:rsidP="00EC5D15">
      <w:pPr>
        <w:pStyle w:val="ListParagraph"/>
        <w:spacing w:after="0" w:line="240" w:lineRule="auto"/>
        <w:ind w:left="360"/>
        <w:contextualSpacing w:val="0"/>
        <w:rPr>
          <w:rFonts w:eastAsia="Times New Roman"/>
        </w:rPr>
      </w:pPr>
      <w:r>
        <w:rPr>
          <w:rFonts w:eastAsia="Times New Roman"/>
        </w:rPr>
        <w:t xml:space="preserve">Dimitri Garder, </w:t>
      </w:r>
      <w:r w:rsidR="004E07E7">
        <w:rPr>
          <w:rFonts w:eastAsia="Times New Roman"/>
        </w:rPr>
        <w:t>James Salerno / BCRC Staff:  Jim Sullivan, Bill Colvin</w:t>
      </w:r>
    </w:p>
    <w:p w14:paraId="2918CF93" w14:textId="27D9A75B" w:rsidR="004E07E7" w:rsidRDefault="004E07E7" w:rsidP="00EC5D15">
      <w:pPr>
        <w:pStyle w:val="ListParagraph"/>
        <w:spacing w:after="0" w:line="240" w:lineRule="auto"/>
        <w:ind w:left="360"/>
        <w:contextualSpacing w:val="0"/>
        <w:rPr>
          <w:rFonts w:eastAsia="Times New Roman"/>
        </w:rPr>
      </w:pPr>
    </w:p>
    <w:p w14:paraId="63F60701" w14:textId="62364F86" w:rsidR="004E07E7" w:rsidRDefault="004E07E7" w:rsidP="00EC5D15">
      <w:pPr>
        <w:pStyle w:val="ListParagraph"/>
        <w:spacing w:after="0" w:line="240" w:lineRule="auto"/>
        <w:ind w:left="360"/>
        <w:contextualSpacing w:val="0"/>
        <w:rPr>
          <w:rFonts w:eastAsia="Times New Roman"/>
        </w:rPr>
      </w:pPr>
      <w:r>
        <w:rPr>
          <w:rFonts w:eastAsia="Times New Roman"/>
        </w:rPr>
        <w:t>The meeting was called to order, after a short scramble to locate the Zoom link, at 8:35 AM.</w:t>
      </w:r>
    </w:p>
    <w:p w14:paraId="5C3B5244" w14:textId="77777777" w:rsidR="00B13434" w:rsidRDefault="00B13434" w:rsidP="00EC5D15">
      <w:pPr>
        <w:pStyle w:val="ListParagraph"/>
        <w:spacing w:after="0" w:line="240" w:lineRule="auto"/>
        <w:ind w:left="360"/>
        <w:contextualSpacing w:val="0"/>
        <w:rPr>
          <w:rFonts w:eastAsia="Times New Roman"/>
        </w:rPr>
      </w:pPr>
    </w:p>
    <w:p w14:paraId="3996EAAD" w14:textId="68A8D130" w:rsidR="00F265E4" w:rsidRDefault="004E07E7" w:rsidP="00113C61">
      <w:pPr>
        <w:pStyle w:val="ListParagraph"/>
        <w:spacing w:after="0" w:line="240" w:lineRule="auto"/>
        <w:ind w:left="360"/>
        <w:contextualSpacing w:val="0"/>
        <w:rPr>
          <w:rFonts w:eastAsia="Times New Roman"/>
        </w:rPr>
      </w:pPr>
      <w:r>
        <w:rPr>
          <w:rFonts w:eastAsia="Times New Roman"/>
        </w:rPr>
        <w:t>I.</w:t>
      </w:r>
      <w:r w:rsidR="00113C61">
        <w:rPr>
          <w:rFonts w:eastAsia="Times New Roman"/>
        </w:rPr>
        <w:tab/>
      </w:r>
      <w:r w:rsidR="00F265E4" w:rsidRPr="004E07E7">
        <w:rPr>
          <w:rFonts w:eastAsia="Times New Roman"/>
          <w:u w:val="single"/>
        </w:rPr>
        <w:t xml:space="preserve">Minutes of </w:t>
      </w:r>
      <w:r w:rsidR="00197F23" w:rsidRPr="004E07E7">
        <w:rPr>
          <w:rFonts w:eastAsia="Times New Roman"/>
          <w:u w:val="single"/>
        </w:rPr>
        <w:t>June</w:t>
      </w:r>
      <w:r>
        <w:rPr>
          <w:rFonts w:eastAsia="Times New Roman"/>
          <w:u w:val="single"/>
        </w:rPr>
        <w:t xml:space="preserve"> 26</w:t>
      </w:r>
      <w:r w:rsidR="007253CE" w:rsidRPr="004E07E7">
        <w:rPr>
          <w:rFonts w:eastAsia="Times New Roman"/>
          <w:u w:val="single"/>
        </w:rPr>
        <w:t xml:space="preserve"> </w:t>
      </w:r>
      <w:r w:rsidR="00F265E4" w:rsidRPr="004E07E7">
        <w:rPr>
          <w:rFonts w:eastAsia="Times New Roman"/>
          <w:u w:val="single"/>
        </w:rPr>
        <w:t>Meeting</w:t>
      </w:r>
    </w:p>
    <w:p w14:paraId="6DE0D12A" w14:textId="5895A929" w:rsidR="007253CE" w:rsidRDefault="007253CE" w:rsidP="007253CE">
      <w:pPr>
        <w:pStyle w:val="ListParagraph"/>
        <w:spacing w:after="0" w:line="240" w:lineRule="auto"/>
        <w:contextualSpacing w:val="0"/>
        <w:rPr>
          <w:rFonts w:eastAsia="Times New Roman"/>
        </w:rPr>
      </w:pPr>
    </w:p>
    <w:p w14:paraId="00876FCD" w14:textId="17A27CF2" w:rsidR="004E07E7" w:rsidRDefault="004E07E7" w:rsidP="007253CE">
      <w:pPr>
        <w:pStyle w:val="ListParagraph"/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Motion to approve the Minutes of the June Executive Committee meeting by Morse.  Second by LaVecchia.  Passed unanimously.</w:t>
      </w:r>
    </w:p>
    <w:p w14:paraId="24503FE2" w14:textId="77777777" w:rsidR="004E07E7" w:rsidRDefault="004E07E7" w:rsidP="007253CE">
      <w:pPr>
        <w:pStyle w:val="ListParagraph"/>
        <w:spacing w:after="0" w:line="240" w:lineRule="auto"/>
        <w:contextualSpacing w:val="0"/>
        <w:rPr>
          <w:rFonts w:eastAsia="Times New Roman"/>
        </w:rPr>
      </w:pPr>
    </w:p>
    <w:p w14:paraId="1442E462" w14:textId="5F131C59" w:rsidR="007253CE" w:rsidRDefault="004E07E7" w:rsidP="00113C61">
      <w:pPr>
        <w:pStyle w:val="ListParagraph"/>
        <w:spacing w:after="0" w:line="240" w:lineRule="auto"/>
        <w:ind w:left="360"/>
        <w:contextualSpacing w:val="0"/>
        <w:rPr>
          <w:rFonts w:eastAsia="Times New Roman"/>
        </w:rPr>
      </w:pPr>
      <w:r>
        <w:rPr>
          <w:rFonts w:eastAsia="Times New Roman"/>
        </w:rPr>
        <w:t>II.</w:t>
      </w:r>
      <w:r w:rsidR="00113C61">
        <w:rPr>
          <w:rFonts w:eastAsia="Times New Roman"/>
        </w:rPr>
        <w:tab/>
      </w:r>
      <w:r w:rsidR="007253CE" w:rsidRPr="004E07E7">
        <w:rPr>
          <w:rFonts w:eastAsia="Times New Roman"/>
          <w:u w:val="single"/>
        </w:rPr>
        <w:t>Review and Approval of Records Retention Policy</w:t>
      </w:r>
    </w:p>
    <w:p w14:paraId="1BDE0060" w14:textId="7B3377F7" w:rsidR="00666DAA" w:rsidRDefault="00666DAA" w:rsidP="00666DAA">
      <w:pPr>
        <w:pStyle w:val="ListParagraph"/>
        <w:spacing w:after="0" w:line="240" w:lineRule="auto"/>
        <w:contextualSpacing w:val="0"/>
        <w:rPr>
          <w:rFonts w:eastAsia="Times New Roman"/>
        </w:rPr>
      </w:pPr>
    </w:p>
    <w:p w14:paraId="008E45AE" w14:textId="5AD97E84" w:rsidR="004E07E7" w:rsidRDefault="00DF07ED" w:rsidP="00666DAA">
      <w:pPr>
        <w:pStyle w:val="ListParagraph"/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After reviewing the intent and contents of the proposed policy, Hurley suggested that </w:t>
      </w:r>
      <w:r w:rsidRPr="002351A4">
        <w:rPr>
          <w:rFonts w:eastAsia="Times New Roman"/>
          <w:u w:val="single"/>
        </w:rPr>
        <w:t>Regional Plans</w:t>
      </w:r>
      <w:r>
        <w:rPr>
          <w:rFonts w:eastAsia="Times New Roman"/>
        </w:rPr>
        <w:t xml:space="preserve"> be added to the list of documents that should be retained permanently.  Also noted that certain references could be clarified (e.g., </w:t>
      </w:r>
      <w:r w:rsidR="00F97EB6">
        <w:rPr>
          <w:rFonts w:eastAsia="Times New Roman"/>
        </w:rPr>
        <w:t>“your state” in 5(d) could become “Vermont”).  With the change regarding addition of Regional Plans</w:t>
      </w:r>
      <w:r w:rsidR="00686C85">
        <w:rPr>
          <w:rFonts w:eastAsia="Times New Roman"/>
        </w:rPr>
        <w:t xml:space="preserve"> to the list of retained records, Monks moved to approve the Records Retention Policy; </w:t>
      </w:r>
      <w:r w:rsidR="007E6521">
        <w:rPr>
          <w:rFonts w:eastAsia="Times New Roman"/>
        </w:rPr>
        <w:t>Morse seconded the motion.  Passed unanimously.</w:t>
      </w:r>
    </w:p>
    <w:p w14:paraId="66BA8C50" w14:textId="77777777" w:rsidR="004E07E7" w:rsidRDefault="004E07E7" w:rsidP="00666DAA">
      <w:pPr>
        <w:pStyle w:val="ListParagraph"/>
        <w:spacing w:after="0" w:line="240" w:lineRule="auto"/>
        <w:contextualSpacing w:val="0"/>
        <w:rPr>
          <w:rFonts w:eastAsia="Times New Roman"/>
        </w:rPr>
      </w:pPr>
    </w:p>
    <w:p w14:paraId="4B0E2B41" w14:textId="5E2F166E" w:rsidR="007253CE" w:rsidRDefault="007E6521" w:rsidP="00113C61">
      <w:pPr>
        <w:pStyle w:val="ListParagraph"/>
        <w:spacing w:after="0" w:line="240" w:lineRule="auto"/>
        <w:ind w:left="360"/>
        <w:contextualSpacing w:val="0"/>
        <w:rPr>
          <w:rFonts w:eastAsia="Times New Roman"/>
        </w:rPr>
      </w:pPr>
      <w:r>
        <w:rPr>
          <w:rFonts w:eastAsia="Times New Roman"/>
        </w:rPr>
        <w:t>III.</w:t>
      </w:r>
      <w:r>
        <w:rPr>
          <w:rFonts w:eastAsia="Times New Roman"/>
        </w:rPr>
        <w:tab/>
      </w:r>
      <w:r w:rsidR="00666DAA" w:rsidRPr="007E6521">
        <w:rPr>
          <w:rFonts w:eastAsia="Times New Roman"/>
          <w:u w:val="single"/>
        </w:rPr>
        <w:t>FY 2020 Year-End Financial Report</w:t>
      </w:r>
    </w:p>
    <w:p w14:paraId="4F7C6076" w14:textId="1FDA41C7" w:rsidR="007E6521" w:rsidRDefault="007E6521" w:rsidP="00113C61">
      <w:pPr>
        <w:pStyle w:val="ListParagraph"/>
        <w:spacing w:after="0" w:line="240" w:lineRule="auto"/>
        <w:ind w:left="360"/>
        <w:contextualSpacing w:val="0"/>
        <w:rPr>
          <w:rFonts w:eastAsia="Times New Roman"/>
        </w:rPr>
      </w:pPr>
    </w:p>
    <w:p w14:paraId="131A3E0C" w14:textId="3BF5B0E5" w:rsidR="007E6521" w:rsidRPr="007E6521" w:rsidRDefault="007E6521" w:rsidP="00113C61">
      <w:pPr>
        <w:pStyle w:val="ListParagraph"/>
        <w:spacing w:after="0" w:line="240" w:lineRule="auto"/>
        <w:ind w:left="360"/>
        <w:contextualSpacing w:val="0"/>
        <w:rPr>
          <w:rFonts w:eastAsia="Times New Roman"/>
        </w:rPr>
      </w:pPr>
      <w:r>
        <w:rPr>
          <w:rFonts w:eastAsia="Times New Roman"/>
        </w:rPr>
        <w:tab/>
      </w:r>
      <w:r w:rsidR="00C62C3A">
        <w:rPr>
          <w:rFonts w:eastAsia="Times New Roman"/>
        </w:rPr>
        <w:t xml:space="preserve">The final year-end financial report for the BCRC was reviewed.  The Commission realized net </w:t>
      </w:r>
      <w:r w:rsidR="00C62C3A">
        <w:rPr>
          <w:rFonts w:eastAsia="Times New Roman"/>
        </w:rPr>
        <w:tab/>
        <w:t xml:space="preserve">income of just over $11,000 for the year ending June 30.  Sullivan </w:t>
      </w:r>
      <w:r w:rsidR="00B73F61">
        <w:rPr>
          <w:rFonts w:eastAsia="Times New Roman"/>
        </w:rPr>
        <w:t xml:space="preserve">reviewed items that were </w:t>
      </w:r>
      <w:r w:rsidR="002A2F07">
        <w:rPr>
          <w:rFonts w:eastAsia="Times New Roman"/>
        </w:rPr>
        <w:tab/>
      </w:r>
      <w:r w:rsidR="00B73F61">
        <w:rPr>
          <w:rFonts w:eastAsia="Times New Roman"/>
        </w:rPr>
        <w:t xml:space="preserve">significantly over or under budget and provided some context for </w:t>
      </w:r>
      <w:r w:rsidR="00794DA6">
        <w:rPr>
          <w:rFonts w:eastAsia="Times New Roman"/>
        </w:rPr>
        <w:t xml:space="preserve">issues that may face the </w:t>
      </w:r>
      <w:r w:rsidR="002A2F07">
        <w:rPr>
          <w:rFonts w:eastAsia="Times New Roman"/>
        </w:rPr>
        <w:tab/>
      </w:r>
      <w:r w:rsidR="00794DA6">
        <w:rPr>
          <w:rFonts w:eastAsia="Times New Roman"/>
        </w:rPr>
        <w:t xml:space="preserve">Commission in </w:t>
      </w:r>
      <w:r w:rsidR="007D7301">
        <w:rPr>
          <w:rFonts w:eastAsia="Times New Roman"/>
        </w:rPr>
        <w:t xml:space="preserve">FY 21 – much of which will depend on the current legislative session.  </w:t>
      </w:r>
      <w:r w:rsidR="000E1217">
        <w:rPr>
          <w:rFonts w:eastAsia="Times New Roman"/>
        </w:rPr>
        <w:t xml:space="preserve">Particular </w:t>
      </w:r>
      <w:r w:rsidR="002A2F07">
        <w:rPr>
          <w:rFonts w:eastAsia="Times New Roman"/>
        </w:rPr>
        <w:tab/>
      </w:r>
      <w:r w:rsidR="000E1217">
        <w:rPr>
          <w:rFonts w:eastAsia="Times New Roman"/>
        </w:rPr>
        <w:t xml:space="preserve">note made of the </w:t>
      </w:r>
      <w:r w:rsidR="0022072C">
        <w:rPr>
          <w:rFonts w:eastAsia="Times New Roman"/>
        </w:rPr>
        <w:t xml:space="preserve">extra spending in the </w:t>
      </w:r>
      <w:proofErr w:type="gramStart"/>
      <w:r w:rsidR="0022072C">
        <w:rPr>
          <w:rFonts w:eastAsia="Times New Roman"/>
        </w:rPr>
        <w:t>salaries</w:t>
      </w:r>
      <w:proofErr w:type="gramEnd"/>
      <w:r w:rsidR="0022072C">
        <w:rPr>
          <w:rFonts w:eastAsia="Times New Roman"/>
        </w:rPr>
        <w:t xml:space="preserve"> category, reflecting the previously agreed to </w:t>
      </w:r>
      <w:r w:rsidR="002A2F07">
        <w:rPr>
          <w:rFonts w:eastAsia="Times New Roman"/>
        </w:rPr>
        <w:tab/>
      </w:r>
      <w:r w:rsidR="0022072C">
        <w:rPr>
          <w:rFonts w:eastAsia="Times New Roman"/>
        </w:rPr>
        <w:t>decision to correct a longstanding problem with payroll timing</w:t>
      </w:r>
      <w:r w:rsidR="003D375F">
        <w:rPr>
          <w:rFonts w:eastAsia="Times New Roman"/>
        </w:rPr>
        <w:t xml:space="preserve">.  Also, </w:t>
      </w:r>
      <w:r w:rsidR="002351A4">
        <w:rPr>
          <w:rFonts w:eastAsia="Times New Roman"/>
        </w:rPr>
        <w:t xml:space="preserve">noted were </w:t>
      </w:r>
      <w:r w:rsidR="003D375F">
        <w:rPr>
          <w:rFonts w:eastAsia="Times New Roman"/>
        </w:rPr>
        <w:t xml:space="preserve">the savings </w:t>
      </w:r>
      <w:r w:rsidR="002351A4">
        <w:rPr>
          <w:rFonts w:eastAsia="Times New Roman"/>
        </w:rPr>
        <w:tab/>
      </w:r>
      <w:r w:rsidR="003D375F">
        <w:rPr>
          <w:rFonts w:eastAsia="Times New Roman"/>
        </w:rPr>
        <w:t>that will be realized with the new office space (beginning in January) a</w:t>
      </w:r>
      <w:r w:rsidR="00633BDF">
        <w:rPr>
          <w:rFonts w:eastAsia="Times New Roman"/>
        </w:rPr>
        <w:t xml:space="preserve">s well as concerns over </w:t>
      </w:r>
      <w:r w:rsidR="002351A4">
        <w:rPr>
          <w:rFonts w:eastAsia="Times New Roman"/>
        </w:rPr>
        <w:tab/>
      </w:r>
      <w:r w:rsidR="00633BDF">
        <w:rPr>
          <w:rFonts w:eastAsia="Times New Roman"/>
        </w:rPr>
        <w:t>certain</w:t>
      </w:r>
      <w:r w:rsidR="002351A4">
        <w:rPr>
          <w:rFonts w:eastAsia="Times New Roman"/>
        </w:rPr>
        <w:t xml:space="preserve"> </w:t>
      </w:r>
      <w:r w:rsidR="00633BDF">
        <w:rPr>
          <w:rFonts w:eastAsia="Times New Roman"/>
        </w:rPr>
        <w:t>program</w:t>
      </w:r>
      <w:r w:rsidR="002A2F07">
        <w:rPr>
          <w:rFonts w:eastAsia="Times New Roman"/>
        </w:rPr>
        <w:t xml:space="preserve"> spending, such as Brownfields (low spending in FY 2020, picking up now).</w:t>
      </w:r>
      <w:r w:rsidR="00AC5763">
        <w:rPr>
          <w:rFonts w:eastAsia="Times New Roman"/>
        </w:rPr>
        <w:t xml:space="preserve">  The </w:t>
      </w:r>
      <w:r w:rsidR="002351A4">
        <w:rPr>
          <w:rFonts w:eastAsia="Times New Roman"/>
        </w:rPr>
        <w:tab/>
      </w:r>
      <w:r w:rsidR="00AC5763">
        <w:rPr>
          <w:rFonts w:eastAsia="Times New Roman"/>
        </w:rPr>
        <w:t xml:space="preserve">financial audit begins next </w:t>
      </w:r>
      <w:proofErr w:type="gramStart"/>
      <w:r w:rsidR="00AC5763">
        <w:rPr>
          <w:rFonts w:eastAsia="Times New Roman"/>
        </w:rPr>
        <w:t>week</w:t>
      </w:r>
      <w:proofErr w:type="gramEnd"/>
      <w:r w:rsidR="00AC5763">
        <w:rPr>
          <w:rFonts w:eastAsia="Times New Roman"/>
        </w:rPr>
        <w:t xml:space="preserve"> and an audit report will be provided to the Executive </w:t>
      </w:r>
      <w:r w:rsidR="002351A4">
        <w:rPr>
          <w:rFonts w:eastAsia="Times New Roman"/>
        </w:rPr>
        <w:tab/>
      </w:r>
      <w:r w:rsidR="00AC5763">
        <w:rPr>
          <w:rFonts w:eastAsia="Times New Roman"/>
        </w:rPr>
        <w:t>Committee as soon as it is available.</w:t>
      </w:r>
    </w:p>
    <w:p w14:paraId="2BF554BC" w14:textId="44D3C470" w:rsidR="00074522" w:rsidRDefault="00074522" w:rsidP="00B22669">
      <w:pPr>
        <w:spacing w:after="0" w:line="240" w:lineRule="auto"/>
        <w:rPr>
          <w:rFonts w:eastAsia="Times New Roman"/>
        </w:rPr>
      </w:pPr>
    </w:p>
    <w:p w14:paraId="0B23E78A" w14:textId="690A1BDE" w:rsidR="00B22669" w:rsidRDefault="00AC5763" w:rsidP="00113C61">
      <w:pPr>
        <w:pStyle w:val="ListParagraph"/>
        <w:spacing w:after="0" w:line="240" w:lineRule="auto"/>
        <w:ind w:left="360"/>
        <w:rPr>
          <w:rFonts w:eastAsia="Times New Roman"/>
        </w:rPr>
      </w:pPr>
      <w:r>
        <w:rPr>
          <w:rFonts w:eastAsia="Times New Roman"/>
        </w:rPr>
        <w:t>IV.</w:t>
      </w:r>
      <w:r w:rsidR="00D35123">
        <w:rPr>
          <w:rFonts w:eastAsia="Times New Roman"/>
        </w:rPr>
        <w:tab/>
      </w:r>
      <w:r w:rsidR="00B22669" w:rsidRPr="00AC5763">
        <w:rPr>
          <w:rFonts w:eastAsia="Times New Roman"/>
          <w:u w:val="single"/>
        </w:rPr>
        <w:t>Program Updates</w:t>
      </w:r>
    </w:p>
    <w:p w14:paraId="43DC03F7" w14:textId="3787D7BC" w:rsidR="00AC5763" w:rsidRDefault="00AC5763" w:rsidP="00113C61">
      <w:pPr>
        <w:pStyle w:val="ListParagraph"/>
        <w:spacing w:after="0" w:line="240" w:lineRule="auto"/>
        <w:ind w:left="360"/>
        <w:rPr>
          <w:rFonts w:eastAsia="Times New Roman"/>
        </w:rPr>
      </w:pPr>
    </w:p>
    <w:p w14:paraId="716C2A59" w14:textId="393CED22" w:rsidR="00AC5763" w:rsidRDefault="00160B76" w:rsidP="000A485D">
      <w:pPr>
        <w:pStyle w:val="ListParagraph"/>
        <w:spacing w:after="0" w:line="240" w:lineRule="auto"/>
        <w:rPr>
          <w:rFonts w:eastAsia="Times New Roman"/>
        </w:rPr>
      </w:pPr>
      <w:r>
        <w:rPr>
          <w:rFonts w:eastAsia="Times New Roman"/>
        </w:rPr>
        <w:t>Colvin gave an overview of RDC work, particularly that related to support for businesses</w:t>
      </w:r>
      <w:r w:rsidR="000A485D">
        <w:rPr>
          <w:rFonts w:eastAsia="Times New Roman"/>
        </w:rPr>
        <w:t xml:space="preserve"> in understanding and accessing COVID relief funding.</w:t>
      </w:r>
      <w:r w:rsidR="00D344D0">
        <w:rPr>
          <w:rFonts w:eastAsia="Times New Roman"/>
        </w:rPr>
        <w:t xml:space="preserve">  Colvin also reviewed various grants received/being pursued: </w:t>
      </w:r>
      <w:r w:rsidR="00A844CA">
        <w:rPr>
          <w:rFonts w:eastAsia="Times New Roman"/>
        </w:rPr>
        <w:t xml:space="preserve">technical assistance grant through the Department of Economic Development, support for the Southern Vermont CUD (broadband), </w:t>
      </w:r>
      <w:r w:rsidR="009F690B">
        <w:rPr>
          <w:rFonts w:eastAsia="Times New Roman"/>
        </w:rPr>
        <w:t>US EDA grant proposals with other RDCs and BDCC in particular, and a municipal planning grant (combined with a DEC brownfields grant) to look at reuse of the Energizer plant in Bennington.</w:t>
      </w:r>
    </w:p>
    <w:p w14:paraId="7161F875" w14:textId="568588CE" w:rsidR="009F690B" w:rsidRDefault="009F690B" w:rsidP="000A485D">
      <w:pPr>
        <w:pStyle w:val="ListParagraph"/>
        <w:spacing w:after="0" w:line="240" w:lineRule="auto"/>
        <w:rPr>
          <w:rFonts w:eastAsia="Times New Roman"/>
        </w:rPr>
      </w:pPr>
    </w:p>
    <w:p w14:paraId="5BDE1AAE" w14:textId="77BD71FB" w:rsidR="009F690B" w:rsidRDefault="00C811B2" w:rsidP="000A485D">
      <w:pPr>
        <w:pStyle w:val="ListParagraph"/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Sullivan provided a brief overview of </w:t>
      </w:r>
      <w:r w:rsidR="00C614A4">
        <w:rPr>
          <w:rFonts w:eastAsia="Times New Roman"/>
        </w:rPr>
        <w:t xml:space="preserve">planning programs, including ongoing transportation improvement projects, a planned scoping project in Dorset, and a </w:t>
      </w:r>
      <w:r w:rsidR="00A258ED">
        <w:rPr>
          <w:rFonts w:eastAsia="Times New Roman"/>
        </w:rPr>
        <w:t xml:space="preserve">potential </w:t>
      </w:r>
      <w:r w:rsidR="00C614A4">
        <w:rPr>
          <w:rFonts w:eastAsia="Times New Roman"/>
        </w:rPr>
        <w:t xml:space="preserve">village center planning study </w:t>
      </w:r>
      <w:r w:rsidR="00A258ED">
        <w:rPr>
          <w:rFonts w:eastAsia="Times New Roman"/>
        </w:rPr>
        <w:t>(MPG project) in Manchester Village.</w:t>
      </w:r>
    </w:p>
    <w:p w14:paraId="39CA9136" w14:textId="2B31952B" w:rsidR="00A258ED" w:rsidRDefault="00A258ED" w:rsidP="000A485D">
      <w:pPr>
        <w:pStyle w:val="ListParagraph"/>
        <w:spacing w:after="0" w:line="240" w:lineRule="auto"/>
        <w:rPr>
          <w:rFonts w:eastAsia="Times New Roman"/>
        </w:rPr>
      </w:pPr>
    </w:p>
    <w:p w14:paraId="28345037" w14:textId="7D80EA5E" w:rsidR="00A258ED" w:rsidRPr="00AC5763" w:rsidRDefault="00CF21A6" w:rsidP="000A485D">
      <w:pPr>
        <w:pStyle w:val="ListParagraph"/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The Committee discussed the potential impact of the apparent movement of </w:t>
      </w:r>
      <w:r w:rsidR="00B46A11">
        <w:rPr>
          <w:rFonts w:eastAsia="Times New Roman"/>
        </w:rPr>
        <w:t xml:space="preserve">people from urban areas to southern Vermont.  Benefits of population growth, </w:t>
      </w:r>
      <w:r w:rsidR="001F5527">
        <w:rPr>
          <w:rFonts w:eastAsia="Times New Roman"/>
        </w:rPr>
        <w:t xml:space="preserve">workforce expansion, </w:t>
      </w:r>
      <w:r w:rsidR="00CB079A">
        <w:rPr>
          <w:rFonts w:eastAsia="Times New Roman"/>
        </w:rPr>
        <w:t>new business creation, and diversification</w:t>
      </w:r>
      <w:r w:rsidR="00F35577">
        <w:rPr>
          <w:rFonts w:eastAsia="Times New Roman"/>
        </w:rPr>
        <w:t xml:space="preserve"> were noted along with challenges related to </w:t>
      </w:r>
      <w:r w:rsidR="007B2FF8">
        <w:rPr>
          <w:rFonts w:eastAsia="Times New Roman"/>
        </w:rPr>
        <w:t xml:space="preserve">availability of </w:t>
      </w:r>
      <w:r w:rsidR="00F35577">
        <w:rPr>
          <w:rFonts w:eastAsia="Times New Roman"/>
        </w:rPr>
        <w:t>housing and land use planning</w:t>
      </w:r>
      <w:r w:rsidR="007B2FF8">
        <w:rPr>
          <w:rFonts w:eastAsia="Times New Roman"/>
        </w:rPr>
        <w:t xml:space="preserve"> concerns such as </w:t>
      </w:r>
      <w:r w:rsidR="00F35577">
        <w:rPr>
          <w:rFonts w:eastAsia="Times New Roman"/>
        </w:rPr>
        <w:t xml:space="preserve">adequacy of infrastructure in village centers to support </w:t>
      </w:r>
      <w:r w:rsidR="007B2FF8">
        <w:rPr>
          <w:rFonts w:eastAsia="Times New Roman"/>
        </w:rPr>
        <w:t>growth in these areas.</w:t>
      </w:r>
      <w:r w:rsidR="004605C1">
        <w:rPr>
          <w:rFonts w:eastAsia="Times New Roman"/>
        </w:rPr>
        <w:t xml:space="preserve">  Agreed that there needs to be clarity in BCRC policies and priorities and how they relate to this </w:t>
      </w:r>
      <w:r w:rsidR="00D733ED">
        <w:rPr>
          <w:rFonts w:eastAsia="Times New Roman"/>
        </w:rPr>
        <w:t>new opportunity across various programs.</w:t>
      </w:r>
    </w:p>
    <w:p w14:paraId="3E2DDF56" w14:textId="00DDC7BA" w:rsidR="003876B7" w:rsidRDefault="003876B7" w:rsidP="00113C61">
      <w:pPr>
        <w:pStyle w:val="ListParagraph"/>
        <w:spacing w:after="0" w:line="240" w:lineRule="auto"/>
        <w:ind w:left="360"/>
        <w:rPr>
          <w:rFonts w:eastAsia="Times New Roman"/>
        </w:rPr>
      </w:pPr>
    </w:p>
    <w:p w14:paraId="5743EA1C" w14:textId="27E067DF" w:rsidR="003876B7" w:rsidRDefault="00D733ED" w:rsidP="00113C61">
      <w:pPr>
        <w:pStyle w:val="ListParagraph"/>
        <w:spacing w:after="0" w:line="240" w:lineRule="auto"/>
        <w:ind w:left="360"/>
        <w:rPr>
          <w:rFonts w:eastAsia="Times New Roman"/>
        </w:rPr>
      </w:pPr>
      <w:r>
        <w:rPr>
          <w:rFonts w:eastAsia="Times New Roman"/>
        </w:rPr>
        <w:t>V.</w:t>
      </w:r>
      <w:r w:rsidR="003876B7">
        <w:rPr>
          <w:rFonts w:eastAsia="Times New Roman"/>
        </w:rPr>
        <w:tab/>
      </w:r>
      <w:r w:rsidR="003876B7" w:rsidRPr="00D733ED">
        <w:rPr>
          <w:rFonts w:eastAsia="Times New Roman"/>
          <w:u w:val="single"/>
        </w:rPr>
        <w:t>Office Relocation</w:t>
      </w:r>
    </w:p>
    <w:p w14:paraId="66FD9E17" w14:textId="7B867000" w:rsidR="007F4022" w:rsidRDefault="007F4022" w:rsidP="00113C61">
      <w:pPr>
        <w:pStyle w:val="ListParagraph"/>
        <w:spacing w:after="0" w:line="240" w:lineRule="auto"/>
        <w:ind w:left="360"/>
        <w:rPr>
          <w:rFonts w:eastAsia="Times New Roman"/>
        </w:rPr>
      </w:pPr>
    </w:p>
    <w:p w14:paraId="6F83A962" w14:textId="5FA6653C" w:rsidR="007F4022" w:rsidRPr="007F4022" w:rsidRDefault="007F4022" w:rsidP="008E4E4E">
      <w:pPr>
        <w:pStyle w:val="ListParagraph"/>
        <w:tabs>
          <w:tab w:val="left" w:pos="720"/>
        </w:tabs>
        <w:spacing w:after="0" w:line="240" w:lineRule="auto"/>
        <w:ind w:hanging="360"/>
        <w:rPr>
          <w:rFonts w:eastAsia="Times New Roman"/>
        </w:rPr>
      </w:pPr>
      <w:r>
        <w:rPr>
          <w:rFonts w:eastAsia="Times New Roman"/>
        </w:rPr>
        <w:tab/>
        <w:t xml:space="preserve">Sullivan noted that office relocation plans are on schedule.  </w:t>
      </w:r>
      <w:r w:rsidR="000303DF">
        <w:rPr>
          <w:rFonts w:eastAsia="Times New Roman"/>
        </w:rPr>
        <w:t>Draft lease received – need to fix start date and provide for new carpet in the new office space.  Cost is reasonable and has caps to control future increases.  Three + two term.  When a final proposal is available, will be submitted to the Executive Committee for approval – probably at the October meeting (intent is to make the move in December).</w:t>
      </w:r>
    </w:p>
    <w:p w14:paraId="43AAE1F3" w14:textId="77777777" w:rsidR="00666DAA" w:rsidRDefault="00666DAA" w:rsidP="00666DAA">
      <w:pPr>
        <w:pStyle w:val="ListParagraph"/>
        <w:spacing w:after="0" w:line="240" w:lineRule="auto"/>
        <w:contextualSpacing w:val="0"/>
        <w:rPr>
          <w:rFonts w:eastAsia="Times New Roman"/>
        </w:rPr>
      </w:pPr>
    </w:p>
    <w:p w14:paraId="0EBC7304" w14:textId="784794BF" w:rsidR="00B22669" w:rsidRDefault="000303DF" w:rsidP="003876B7">
      <w:pPr>
        <w:pStyle w:val="ListParagraph"/>
        <w:spacing w:after="0" w:line="240" w:lineRule="auto"/>
        <w:ind w:left="360"/>
        <w:contextualSpacing w:val="0"/>
        <w:rPr>
          <w:rFonts w:eastAsia="Times New Roman"/>
        </w:rPr>
      </w:pPr>
      <w:r>
        <w:rPr>
          <w:rFonts w:eastAsia="Times New Roman"/>
        </w:rPr>
        <w:t>VI.</w:t>
      </w:r>
      <w:r w:rsidR="00D35123">
        <w:rPr>
          <w:rFonts w:eastAsia="Times New Roman"/>
        </w:rPr>
        <w:tab/>
      </w:r>
      <w:r w:rsidR="003876B7" w:rsidRPr="000303DF">
        <w:rPr>
          <w:rFonts w:eastAsia="Times New Roman"/>
          <w:u w:val="single"/>
        </w:rPr>
        <w:t>Topics for October Meeting</w:t>
      </w:r>
    </w:p>
    <w:p w14:paraId="6D2252BA" w14:textId="40BFCC4B" w:rsidR="000303DF" w:rsidRDefault="000303DF" w:rsidP="003876B7">
      <w:pPr>
        <w:pStyle w:val="ListParagraph"/>
        <w:spacing w:after="0" w:line="240" w:lineRule="auto"/>
        <w:ind w:left="360"/>
        <w:contextualSpacing w:val="0"/>
        <w:rPr>
          <w:rFonts w:eastAsia="Times New Roman"/>
        </w:rPr>
      </w:pPr>
    </w:p>
    <w:p w14:paraId="190D2334" w14:textId="29297074" w:rsidR="000303DF" w:rsidRDefault="000303DF" w:rsidP="000303D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Budget Update</w:t>
      </w:r>
    </w:p>
    <w:p w14:paraId="35CBD73A" w14:textId="439CBB64" w:rsidR="000303DF" w:rsidRDefault="000303DF" w:rsidP="000303D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Executive Director annual evaluation</w:t>
      </w:r>
    </w:p>
    <w:p w14:paraId="6ECDC3AB" w14:textId="3D6B3D02" w:rsidR="000303DF" w:rsidRDefault="000303DF" w:rsidP="000303D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Succession planning</w:t>
      </w:r>
    </w:p>
    <w:p w14:paraId="56104D77" w14:textId="1F9F4A7D" w:rsidR="000303DF" w:rsidRPr="000303DF" w:rsidRDefault="000303DF" w:rsidP="000303D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Review of BCRC policies related to discrimination</w:t>
      </w:r>
    </w:p>
    <w:p w14:paraId="4C541B21" w14:textId="77777777" w:rsidR="003876B7" w:rsidRDefault="003876B7" w:rsidP="00D35123">
      <w:pPr>
        <w:pStyle w:val="ListParagraph"/>
        <w:spacing w:after="0" w:line="240" w:lineRule="auto"/>
        <w:ind w:left="360"/>
        <w:contextualSpacing w:val="0"/>
        <w:rPr>
          <w:rFonts w:eastAsia="Times New Roman"/>
        </w:rPr>
      </w:pPr>
    </w:p>
    <w:p w14:paraId="192A6F05" w14:textId="48CB091A" w:rsidR="0086100C" w:rsidRDefault="000303DF" w:rsidP="00D35123">
      <w:pPr>
        <w:pStyle w:val="ListParagraph"/>
        <w:spacing w:after="0" w:line="240" w:lineRule="auto"/>
        <w:ind w:left="360"/>
        <w:contextualSpacing w:val="0"/>
        <w:rPr>
          <w:rFonts w:eastAsia="Times New Roman"/>
        </w:rPr>
      </w:pPr>
      <w:r>
        <w:rPr>
          <w:rFonts w:eastAsia="Times New Roman"/>
        </w:rPr>
        <w:t>VII.</w:t>
      </w:r>
      <w:proofErr w:type="gramStart"/>
      <w:r>
        <w:rPr>
          <w:rFonts w:eastAsia="Times New Roman"/>
        </w:rPr>
        <w:tab/>
        <w:t xml:space="preserve">  </w:t>
      </w:r>
      <w:r w:rsidR="0086100C" w:rsidRPr="000303DF">
        <w:rPr>
          <w:rFonts w:eastAsia="Times New Roman"/>
          <w:u w:val="single"/>
        </w:rPr>
        <w:t>Other</w:t>
      </w:r>
      <w:proofErr w:type="gramEnd"/>
      <w:r w:rsidR="0086100C" w:rsidRPr="000303DF">
        <w:rPr>
          <w:rFonts w:eastAsia="Times New Roman"/>
          <w:u w:val="single"/>
        </w:rPr>
        <w:t xml:space="preserve"> Business and Adjourn</w:t>
      </w:r>
    </w:p>
    <w:p w14:paraId="6F61A74D" w14:textId="77777777" w:rsidR="00F265E4" w:rsidRPr="00B279F3" w:rsidRDefault="00F265E4" w:rsidP="00B279F3">
      <w:pPr>
        <w:spacing w:after="0" w:line="240" w:lineRule="auto"/>
        <w:rPr>
          <w:rFonts w:eastAsia="Times New Roman"/>
        </w:rPr>
      </w:pPr>
    </w:p>
    <w:p w14:paraId="39CEC915" w14:textId="4EF5A1CD" w:rsidR="00027704" w:rsidRDefault="000303DF" w:rsidP="00027704">
      <w:pPr>
        <w:pStyle w:val="ListParagraph"/>
        <w:spacing w:after="0"/>
      </w:pPr>
      <w:r>
        <w:t>Following a brief discussion of a personnel issue, the meeting was adjourned at 9:53 AM.</w:t>
      </w:r>
    </w:p>
    <w:p w14:paraId="404D117C" w14:textId="67A49DFB" w:rsidR="000303DF" w:rsidRDefault="000303DF" w:rsidP="00027704">
      <w:pPr>
        <w:pStyle w:val="ListParagraph"/>
        <w:spacing w:after="0"/>
      </w:pPr>
    </w:p>
    <w:p w14:paraId="314DA184" w14:textId="0A3A1E0C" w:rsidR="000303DF" w:rsidRDefault="000303DF" w:rsidP="00027704">
      <w:pPr>
        <w:pStyle w:val="ListParagraph"/>
        <w:spacing w:after="0"/>
      </w:pPr>
    </w:p>
    <w:p w14:paraId="729F64B5" w14:textId="6E644E3F" w:rsidR="000303DF" w:rsidRDefault="000303DF" w:rsidP="000303DF">
      <w:pPr>
        <w:pStyle w:val="ListParagraph"/>
        <w:spacing w:after="0"/>
        <w:jc w:val="right"/>
      </w:pPr>
      <w:r>
        <w:t>Respectfully submitted,</w:t>
      </w:r>
    </w:p>
    <w:p w14:paraId="191AC538" w14:textId="0B46CFCE" w:rsidR="000303DF" w:rsidRDefault="000303DF" w:rsidP="000303DF">
      <w:pPr>
        <w:pStyle w:val="ListParagraph"/>
        <w:spacing w:after="0"/>
        <w:jc w:val="right"/>
      </w:pPr>
      <w:r>
        <w:t>Jim Sullivan</w:t>
      </w:r>
    </w:p>
    <w:p w14:paraId="523EDBA6" w14:textId="0AACA126" w:rsidR="00CB1A1D" w:rsidRDefault="000303DF" w:rsidP="000303DF">
      <w:pPr>
        <w:pStyle w:val="ListParagraph"/>
        <w:spacing w:after="0"/>
        <w:jc w:val="right"/>
      </w:pPr>
      <w:r>
        <w:t>8-28-2020</w:t>
      </w:r>
    </w:p>
    <w:sectPr w:rsidR="00CB1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76435"/>
    <w:multiLevelType w:val="hybridMultilevel"/>
    <w:tmpl w:val="34B8F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403657"/>
    <w:multiLevelType w:val="hybridMultilevel"/>
    <w:tmpl w:val="8526A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75020"/>
    <w:multiLevelType w:val="hybridMultilevel"/>
    <w:tmpl w:val="F6EA0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74087"/>
    <w:multiLevelType w:val="hybridMultilevel"/>
    <w:tmpl w:val="5508A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305BD"/>
    <w:multiLevelType w:val="hybridMultilevel"/>
    <w:tmpl w:val="0CDEEB20"/>
    <w:lvl w:ilvl="0" w:tplc="EBFCA74E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04"/>
    <w:rsid w:val="0000701E"/>
    <w:rsid w:val="00027704"/>
    <w:rsid w:val="000303DF"/>
    <w:rsid w:val="00074522"/>
    <w:rsid w:val="000A485D"/>
    <w:rsid w:val="000B6180"/>
    <w:rsid w:val="000E1217"/>
    <w:rsid w:val="00100CD3"/>
    <w:rsid w:val="00113C61"/>
    <w:rsid w:val="00160B76"/>
    <w:rsid w:val="00197F23"/>
    <w:rsid w:val="001F5527"/>
    <w:rsid w:val="0022072C"/>
    <w:rsid w:val="002351A4"/>
    <w:rsid w:val="002745C5"/>
    <w:rsid w:val="002A2F07"/>
    <w:rsid w:val="00306D2F"/>
    <w:rsid w:val="00330495"/>
    <w:rsid w:val="00336022"/>
    <w:rsid w:val="00385371"/>
    <w:rsid w:val="003876B7"/>
    <w:rsid w:val="003919E6"/>
    <w:rsid w:val="003C0912"/>
    <w:rsid w:val="003D375F"/>
    <w:rsid w:val="00424622"/>
    <w:rsid w:val="004605C1"/>
    <w:rsid w:val="004D71CA"/>
    <w:rsid w:val="004E07E7"/>
    <w:rsid w:val="0055234D"/>
    <w:rsid w:val="00580B61"/>
    <w:rsid w:val="00633BDF"/>
    <w:rsid w:val="00666DAA"/>
    <w:rsid w:val="00686C85"/>
    <w:rsid w:val="006C39D9"/>
    <w:rsid w:val="007253CE"/>
    <w:rsid w:val="00794DA6"/>
    <w:rsid w:val="007B2FF8"/>
    <w:rsid w:val="007B7D7A"/>
    <w:rsid w:val="007D7301"/>
    <w:rsid w:val="007E6521"/>
    <w:rsid w:val="007F4022"/>
    <w:rsid w:val="0086100C"/>
    <w:rsid w:val="008C2508"/>
    <w:rsid w:val="008E4E4E"/>
    <w:rsid w:val="009005F1"/>
    <w:rsid w:val="00940964"/>
    <w:rsid w:val="0095608F"/>
    <w:rsid w:val="009F690B"/>
    <w:rsid w:val="00A258ED"/>
    <w:rsid w:val="00A844CA"/>
    <w:rsid w:val="00AC3DEB"/>
    <w:rsid w:val="00AC5763"/>
    <w:rsid w:val="00AE4C45"/>
    <w:rsid w:val="00B13434"/>
    <w:rsid w:val="00B22669"/>
    <w:rsid w:val="00B279F3"/>
    <w:rsid w:val="00B46A11"/>
    <w:rsid w:val="00B537AF"/>
    <w:rsid w:val="00B67583"/>
    <w:rsid w:val="00B73F61"/>
    <w:rsid w:val="00B741C8"/>
    <w:rsid w:val="00C17418"/>
    <w:rsid w:val="00C614A4"/>
    <w:rsid w:val="00C62C3A"/>
    <w:rsid w:val="00C811B2"/>
    <w:rsid w:val="00C83FDF"/>
    <w:rsid w:val="00CB079A"/>
    <w:rsid w:val="00CB1A1D"/>
    <w:rsid w:val="00CF21A6"/>
    <w:rsid w:val="00D344D0"/>
    <w:rsid w:val="00D35123"/>
    <w:rsid w:val="00D733ED"/>
    <w:rsid w:val="00DF07ED"/>
    <w:rsid w:val="00E00EB3"/>
    <w:rsid w:val="00EC5D15"/>
    <w:rsid w:val="00F12744"/>
    <w:rsid w:val="00F265E4"/>
    <w:rsid w:val="00F328F6"/>
    <w:rsid w:val="00F35577"/>
    <w:rsid w:val="00F54ED5"/>
    <w:rsid w:val="00F57A52"/>
    <w:rsid w:val="00F9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F6E1A"/>
  <w15:chartTrackingRefBased/>
  <w15:docId w15:val="{E9480965-D87F-43E6-AE67-C8306B1F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7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7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39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39A2FE10FBF846AA3D51C7B1BDB657" ma:contentTypeVersion="11" ma:contentTypeDescription="Create a new document." ma:contentTypeScope="" ma:versionID="bc7e86f9992f754320484ab54da8f2b1">
  <xsd:schema xmlns:xsd="http://www.w3.org/2001/XMLSchema" xmlns:xs="http://www.w3.org/2001/XMLSchema" xmlns:p="http://schemas.microsoft.com/office/2006/metadata/properties" xmlns:ns2="a5b60571-615d-4e16-8e8c-99c43c909dde" xmlns:ns3="48ea4f6c-ad72-4529-82dc-c1e400c08fb2" targetNamespace="http://schemas.microsoft.com/office/2006/metadata/properties" ma:root="true" ma:fieldsID="78d88658ea8566e0453b65bcf4aa5457" ns2:_="" ns3:_="">
    <xsd:import namespace="a5b60571-615d-4e16-8e8c-99c43c909dde"/>
    <xsd:import namespace="48ea4f6c-ad72-4529-82dc-c1e400c08f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60571-615d-4e16-8e8c-99c43c909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a4f6c-ad72-4529-82dc-c1e400c08fb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0ADC28-E82B-4C6B-BBC8-8CB9CCC7A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b60571-615d-4e16-8e8c-99c43c909dde"/>
    <ds:schemaRef ds:uri="48ea4f6c-ad72-4529-82dc-c1e400c08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DA737F-2802-464D-A99A-75468434F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7846F-905C-4AA2-9C1B-8BAEAB55F8CB}">
  <ds:schemaRefs>
    <ds:schemaRef ds:uri="http://schemas.openxmlformats.org/package/2006/metadata/core-properties"/>
    <ds:schemaRef ds:uri="a5b60571-615d-4e16-8e8c-99c43c909dde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48ea4f6c-ad72-4529-82dc-c1e400c08fb2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Sullivan</dc:creator>
  <cp:keywords/>
  <dc:description/>
  <cp:lastModifiedBy>Jim Sullivan</cp:lastModifiedBy>
  <cp:revision>40</cp:revision>
  <cp:lastPrinted>2020-08-14T16:13:00Z</cp:lastPrinted>
  <dcterms:created xsi:type="dcterms:W3CDTF">2020-08-28T14:54:00Z</dcterms:created>
  <dcterms:modified xsi:type="dcterms:W3CDTF">2020-08-28T15:27:00Z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0x0101009739A2FE10FBF846AA3D51C7B1BDB657</vt:lpwstr>
  </property>
</Properties>
</file>